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585788" cy="58578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788" cy="585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b w:val="0"/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13 Steps of the Doctor’s Group Report Outline (NPR) Day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b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GREET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each person individually.  Unifying overview.</w:t>
        <w:br w:type="textWrapping"/>
      </w:r>
    </w:p>
    <w:p w:rsidR="00000000" w:rsidDel="00000000" w:rsidP="00000000" w:rsidRDefault="00000000" w:rsidRPr="00000000" w14:paraId="00000007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Description of the </w:t>
      </w:r>
      <w:r w:rsidDel="00000000" w:rsidR="00000000" w:rsidRPr="00000000">
        <w:rPr>
          <w:sz w:val="28"/>
          <w:szCs w:val="28"/>
          <w:rtl w:val="0"/>
        </w:rPr>
        <w:t xml:space="preserve">SPINAL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MODEL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, normal and abnormal use, results of traumas, personalized anchoring recall of their historical points</w:t>
        <w:br w:type="textWrapping"/>
      </w:r>
    </w:p>
    <w:p w:rsidR="00000000" w:rsidDel="00000000" w:rsidP="00000000" w:rsidRDefault="00000000" w:rsidRPr="00000000" w14:paraId="00000008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FEEL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SUBLUXATIONS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, comprehend subluxations, arthritis, and no symptoms</w:t>
        <w:br w:type="textWrapping"/>
      </w:r>
    </w:p>
    <w:p w:rsidR="00000000" w:rsidDel="00000000" w:rsidP="00000000" w:rsidRDefault="00000000" w:rsidRPr="00000000" w14:paraId="00000009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NERVE</w:t>
      </w:r>
      <w:r w:rsidDel="00000000" w:rsidR="00000000" w:rsidRPr="00000000">
        <w:rPr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CHART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of symptoms, organs, mechanics of nerve interference</w:t>
        <w:br w:type="textWrapping"/>
      </w:r>
    </w:p>
    <w:p w:rsidR="00000000" w:rsidDel="00000000" w:rsidP="00000000" w:rsidRDefault="00000000" w:rsidRPr="00000000" w14:paraId="0000000A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IMPORTANCE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of the </w:t>
      </w:r>
      <w:r w:rsidDel="00000000" w:rsidR="00000000" w:rsidRPr="00000000">
        <w:rPr>
          <w:sz w:val="28"/>
          <w:szCs w:val="28"/>
          <w:rtl w:val="0"/>
        </w:rPr>
        <w:t xml:space="preserve">NERVOUS</w:t>
      </w:r>
      <w:r w:rsidDel="00000000" w:rsidR="00000000" w:rsidRPr="00000000">
        <w:rPr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SYSTEM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, embryological; 1</w:t>
      </w:r>
      <w:r w:rsidDel="00000000" w:rsidR="00000000" w:rsidRPr="00000000">
        <w:rPr>
          <w:b w:val="0"/>
          <w:sz w:val="28"/>
          <w:szCs w:val="28"/>
          <w:u w:val="none"/>
          <w:vertAlign w:val="superscript"/>
          <w:rtl w:val="0"/>
        </w:rPr>
        <w:t xml:space="preserve">st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create all other system encased in suit of armor</w:t>
        <w:br w:type="textWrapping"/>
      </w:r>
    </w:p>
    <w:p w:rsidR="00000000" w:rsidDel="00000000" w:rsidP="00000000" w:rsidRDefault="00000000" w:rsidRPr="00000000" w14:paraId="0000000B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PHASES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OF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DEGENERATION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chart – laws of age and deterioration, common vs normal, obliteration options</w:t>
        <w:br w:type="textWrapping"/>
      </w:r>
    </w:p>
    <w:p w:rsidR="00000000" w:rsidDel="00000000" w:rsidP="00000000" w:rsidRDefault="00000000" w:rsidRPr="00000000" w14:paraId="0000000C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9-MONTH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MIRACLE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ind w:left="900" w:firstLine="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CHIROPRACTIC’S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CALLING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br w:type="textWrapping"/>
      </w:r>
    </w:p>
    <w:p w:rsidR="00000000" w:rsidDel="00000000" w:rsidP="00000000" w:rsidRDefault="00000000" w:rsidRPr="00000000" w14:paraId="0000000F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SPINAL</w:t>
      </w:r>
      <w:r w:rsidDel="00000000" w:rsidR="00000000" w:rsidRPr="00000000">
        <w:rPr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WORKSHOP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policy – education is more important than care!</w:t>
        <w:br w:type="textWrapping"/>
      </w:r>
    </w:p>
    <w:p w:rsidR="00000000" w:rsidDel="00000000" w:rsidP="00000000" w:rsidRDefault="00000000" w:rsidRPr="00000000" w14:paraId="00000010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GOOD</w:t>
      </w:r>
      <w:r w:rsidDel="00000000" w:rsidR="00000000" w:rsidRPr="00000000">
        <w:rPr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NEWS</w:t>
      </w:r>
      <w:r w:rsidDel="00000000" w:rsidR="00000000" w:rsidRPr="00000000">
        <w:rPr>
          <w:sz w:val="28"/>
          <w:szCs w:val="28"/>
          <w:u w:val="none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BAD</w:t>
      </w:r>
      <w:r w:rsidDel="00000000" w:rsidR="00000000" w:rsidRPr="00000000">
        <w:rPr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NEWS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– group report, goals – stop subluxation, enhance function</w:t>
        <w:br w:type="textWrapping"/>
      </w:r>
    </w:p>
    <w:p w:rsidR="00000000" w:rsidDel="00000000" w:rsidP="00000000" w:rsidRDefault="00000000" w:rsidRPr="00000000" w14:paraId="00000011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RECOMMENDATIONS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– time, frequency, intensity and money (TFI$)</w:t>
      </w:r>
    </w:p>
    <w:p w:rsidR="00000000" w:rsidDel="00000000" w:rsidP="00000000" w:rsidRDefault="00000000" w:rsidRPr="00000000" w14:paraId="00000012">
      <w:pPr>
        <w:pStyle w:val="Title"/>
        <w:ind w:left="900" w:firstLine="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FINANCIAL</w:t>
      </w:r>
      <w:r w:rsidDel="00000000" w:rsidR="00000000" w:rsidRPr="00000000">
        <w:rPr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OVERVIEW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– at self-pay says vs 3</w:t>
      </w:r>
      <w:r w:rsidDel="00000000" w:rsidR="00000000" w:rsidRPr="00000000">
        <w:rPr>
          <w:b w:val="0"/>
          <w:sz w:val="28"/>
          <w:szCs w:val="28"/>
          <w:u w:val="none"/>
          <w:vertAlign w:val="superscript"/>
          <w:rtl w:val="0"/>
        </w:rPr>
        <w:t xml:space="preserve">rd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party</w:t>
      </w:r>
    </w:p>
    <w:p w:rsidR="00000000" w:rsidDel="00000000" w:rsidP="00000000" w:rsidRDefault="00000000" w:rsidRPr="00000000" w14:paraId="00000014">
      <w:pPr>
        <w:pStyle w:val="Title"/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numPr>
          <w:ilvl w:val="0"/>
          <w:numId w:val="1"/>
        </w:numPr>
        <w:ind w:left="900" w:hanging="540"/>
        <w:jc w:val="left"/>
        <w:rPr>
          <w:b w:val="0"/>
          <w:sz w:val="28"/>
          <w:szCs w:val="28"/>
          <w:u w:val="none"/>
        </w:rPr>
      </w:pP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Introduce </w:t>
      </w:r>
      <w:r w:rsidDel="00000000" w:rsidR="00000000" w:rsidRPr="00000000">
        <w:rPr>
          <w:sz w:val="28"/>
          <w:szCs w:val="28"/>
          <w:rtl w:val="0"/>
        </w:rPr>
        <w:t xml:space="preserve">BREAKOUT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and Financial CA (if applicable)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6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  <w:u w:val="single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E48C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48CE"/>
  </w:style>
  <w:style w:type="paragraph" w:styleId="Footer">
    <w:name w:val="footer"/>
    <w:basedOn w:val="Normal"/>
    <w:link w:val="FooterChar"/>
    <w:uiPriority w:val="99"/>
    <w:unhideWhenUsed w:val="1"/>
    <w:rsid w:val="008E48C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48CE"/>
  </w:style>
  <w:style w:type="paragraph" w:styleId="BodyText">
    <w:name w:val="Body Text"/>
    <w:basedOn w:val="Normal"/>
    <w:link w:val="BodyTextChar"/>
    <w:rsid w:val="00252521"/>
    <w:pPr>
      <w:spacing w:after="0" w:line="240" w:lineRule="auto"/>
    </w:pPr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character" w:styleId="BodyTextChar" w:customStyle="1">
    <w:name w:val="Body Text Char"/>
    <w:basedOn w:val="DefaultParagraphFont"/>
    <w:link w:val="BodyText"/>
    <w:rsid w:val="00252521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paragraph" w:styleId="Title">
    <w:name w:val="Title"/>
    <w:basedOn w:val="Normal"/>
    <w:link w:val="TitleChar"/>
    <w:qFormat w:val="1"/>
    <w:rsid w:val="001A4BE6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36"/>
      <w:szCs w:val="24"/>
      <w:u w:val="single"/>
    </w:rPr>
  </w:style>
  <w:style w:type="character" w:styleId="TitleChar" w:customStyle="1">
    <w:name w:val="Title Char"/>
    <w:basedOn w:val="DefaultParagraphFont"/>
    <w:link w:val="Title"/>
    <w:rsid w:val="001A4BE6"/>
    <w:rPr>
      <w:rFonts w:ascii="Times New Roman" w:cs="Times New Roman" w:eastAsia="Times New Roman" w:hAnsi="Times New Roman"/>
      <w:b w:val="1"/>
      <w:bCs w:val="1"/>
      <w:sz w:val="36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JVB7pixFvjEbfyrxphmV8dT0YA==">AMUW2mUcYOeZZyKilAkbfee+x+xSZvu+jxh5GX3EDjRO1Ryouw1tHJefPmlhtxNMC0L25zkH7U3bkzy4wkIsCHNr7adO8YtdshT5PMbgVpyY2liVYYXRX3M=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2022-05-09T20:10:00Z</dcterms:created>
  <dc:creator>Carolyn</dc:creator>
</cp:coreProperties>
</file>